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Niemerytorycznie, obraźliwie i partyjnie, czyli ocena pracy parlamentu w Polsce. Wyniki badań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"Kto uprawia politykę, ten dąży do władzy – do władzy rozumianej jako środek w służbie innych celów, idealnych bądź egoistycznych..."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Badaniem objęto 1276 osób. Zostało przeprowadzone za pomocą techniki CAWI (Computer Assisted Web Interviews) w 2017 r. W zdecydowanej większości osoby, które wzięły udział w badaniu, interesują się sytuacją polityczną w Polsce. Zadeklarowało tak 71%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„Partie tworzą swój skład do parlamentu, który ma wygrać wybory, a następnie wykorzystać czas kadencji, żeby zapełnić swoje kieszenie i wykorzystując władzę nad mediami oczernić w opinii publicznej wszystkich potencjalnych przeciwników, aby wygrać kolejne wybory i móc dalej realizować własny interes. Oczywiście jest to zjawisko negatywne, bo politycy biorą duże pieniądze, które są przymusowo odebrane obywatelom i nie dają nic w zamian” – wypowiedź jednego z badanych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72% twierdziło, że zagłosowali w ostatnich wyborach parlamentarnych lub samorządowych. Jednocześnie 68% respondentów nie uważa, aby którakolwiek z istniejących partii politycznych w Polsce należycie reprezentowała jego interesy.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Zapytano jak oceniają pracę parlamentu. Zaledwie 19% ocenia ją pozytywnie. Odpowiedzi „negatywnie” i „raczej negatywnie” wskazało 69%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"Obecna partia rządząca z prezydentem i liderem partii na czele oraz kościół, chcą jak najdłużej mieć władzę, która przynosi profity materialne i emocjonalne, dlatego chce zmienić konstytucję i szkolnictwo" – wypowiedź jednego z badanych.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Parlament nie jest też postrzegany jako instytucja, która troszczy się o obywateli. 67% badanych twierdzi, że tego nie robi (w tym 32% odpowiedziało „zdecydowanie nie”). Mocne potwierdzenie tych wyników uzyskano w pytaniu otwartym, w którym chodziło o ocenę realizacji własnych interesów przez polityków i urzędników w parlamencie.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"Obsada stanowisk urzędniczych odbywa się na zasadzie znajomości i powiązań partyjnych, rodzinnych czy prywatnych. Muszę jednak przyznać, że w obecnym parlamencie nie osiągnęło to jeszcze takiej skali jak za PO i PSL. Trudno jednak w tym aspekcie porównywać poprzedni i obecny parlament gdyż czasy ich kadencji nie są równe. Jeżeli jest to zjawisko ograniczone i związane z redukcją kadry urzędniczej oraz z dobrymi wynikami ekonomicznymi państwa to uważam, że jest ono pozytywne. Niestety poprzednia kadencja parlamentu nauczyła mnie, iż ważnym jest jedynie interes jakiegoś polityka, teraz lub w przyszłości, a społeczeństwo jest traktowane jak "dojna krowa" której mleko ma zapewnić byt owym politykom czy urzędnikom. Jak będzie teraz? Czas pokaże ale nie mam optymistycznej wizji. Za wiele razy się sparzyłem" – wypowiedź jednego z badanych.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 ocenili poziom debaty w parlamencie na pięciostopniowej skali, gdzie po obu jej stronach zamieszczono przeciwstawne wskazania (merytoryczny - niemerytoryczny, kulturalny - obraźliwy itd.). Na potrzeby tego artykułu wartości skrajne zostały scalone. Za każdym razem ponad 50% z nich oceniło poziom debaty w parlamencie w kategoriach pejoratywnych. Uważają oni, że jest: niemerytoryczny (53%), obraźliwy (57%), posłowie prezentują wolę partii (56%), posłowie nie są wysłuchiwani przez kolegów (64%), do głosu dopuszczani są głównie tzw. „starzy wyjadacze” (55%).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"Polityk to nie zawód, powinien służyć swoim wyborcą, a nie realizować własne interesy. Własne zemsty i fobie" – wypowiedź jednego z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dla: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MojaSocjologia.pl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Monika Koziar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Badanie przeprowadzono w maju 2017 r.</w:t>
      </w:r>
    </w:p>
    <w:p>
      <w:r>
        <w:rPr>
          <w:rFonts w:ascii="calibri" w:hAnsi="calibri" w:eastAsia="calibri" w:cs="calibri"/>
          <w:sz w:val="24"/>
          <w:szCs w:val="24"/>
        </w:rPr>
        <w:t xml:space="preserve">** Dane mogą nie sumować się do 100% ze względu na zaokrąglenie.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isproject-wydawca.pl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kontakt@isproject-wydawca.pl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jasocjologia.pl" TargetMode="External"/><Relationship Id="rId8" Type="http://schemas.openxmlformats.org/officeDocument/2006/relationships/hyperlink" Target="http://mojasocjologia.biuroprasowe.pl/word/?hash=3b9ae9693f75309ed4bbfe305a1044e9&amp;id=56358&amp;typ=eprmailto:kontakt@isproject-wydawc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2026-10-28T10:21:36+01:00</dcterms:created>
  <dcterms:modified xsi:type="dcterms:W3CDTF">2026-10-28T10:21:36+01:00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